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4ADFD9A7" w14:textId="40D48575" w:rsidR="00ED7689" w:rsidRPr="00ED7689" w:rsidRDefault="00DE28D7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pół</w:t>
      </w:r>
      <w:bookmarkStart w:id="0" w:name="_GoBack"/>
      <w:bookmarkEnd w:id="0"/>
      <w:r>
        <w:rPr>
          <w:b/>
          <w:bCs/>
          <w:sz w:val="32"/>
          <w:szCs w:val="32"/>
        </w:rPr>
        <w:t>rocze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u których może szukać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 przypadkach naruszania praw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istnienia 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wybranych przykładach wykazuje, że godność człowieka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 xml:space="preserve">j, 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w jaki 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podaje, w jakich przypadkach zostaje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określa sposób wyłaniania władz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akcji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jakich najczęściej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elementy i wartości składające się na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ocenia, w jakim stopniu znajomość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czesnym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znajduje na mapie państwa, w których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wypychające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wystąpienie dotyczące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4BBD2A0" w14:textId="77777777" w:rsidR="00DE28D7" w:rsidRDefault="00DE28D7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239356" w14:textId="2CD04B9B" w:rsidR="00DE28D7" w:rsidRPr="00DE28D7" w:rsidRDefault="00DE28D7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E28D7">
              <w:rPr>
                <w:rFonts w:asciiTheme="minorHAnsi" w:hAnsiTheme="minorHAnsi" w:cstheme="minorHAnsi"/>
                <w:b/>
                <w:sz w:val="36"/>
                <w:szCs w:val="36"/>
              </w:rPr>
              <w:t>2 półrocze</w:t>
            </w:r>
          </w:p>
          <w:p w14:paraId="452C1CF2" w14:textId="77777777" w:rsidR="00DE28D7" w:rsidRDefault="00DE28D7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8BBF71" w14:textId="09D82C6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wymienia sprawy, które mogą być poddane pod </w:t>
            </w: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wyjaśnia rolę Trybunału Konstytucyjnego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internecie wiadomości na temat decyzji obecnego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</w:t>
            </w:r>
            <w:r w:rsidRPr="00645F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przygotowuje notatkę na temat jednej z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lastRenderedPageBreak/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przygotowuje plakat przestrzegający przed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mającej na celu zaproponowanie 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łczesnych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1F3E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28D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FA87-5CA7-4891-A8E6-08E41C82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8213</Words>
  <Characters>49282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Dorota Hubar</cp:lastModifiedBy>
  <cp:revision>2</cp:revision>
  <dcterms:created xsi:type="dcterms:W3CDTF">2024-09-11T11:13:00Z</dcterms:created>
  <dcterms:modified xsi:type="dcterms:W3CDTF">2024-09-11T11:13:00Z</dcterms:modified>
</cp:coreProperties>
</file>